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s>
</file>

<file path=word/document.xml><?xml version="1.0" encoding="utf-8"?>
<ns0:document xmlns:ns0="http://schemas.openxmlformats.org/wordprocessingml/2006/main" xmlns:ns1="http://schemas.openxmlformats.org/officeDocument/2006/relationships" xmlns:ns2="http://schemas.openxmlformats.org/drawingml/2006/wordprocessingDrawing" xmlns:ns3="http://schemas.openxmlformats.org/drawingml/2006/main" xmlns:ns4="http://schemas.openxmlformats.org/drawingml/2006/picture">
  <ns0:body>
    <ns0:p>
      <ns0:pPr>
        <ns0:spacing ns0:before="480" ns0:after="480" ns0:line="288" ns0:lineRule="auto"/>
        <ns0:ind ns0:left="0"/>
      </ns0:pPr>
      <ns0:r>
        <ns0:t>7.02.04 Instance Segmentation</ns0:t>
      </ns0:r>
    </ns0:p>
    <ns0:p>
      <ns0:pPr>
        <ns0:pStyle ns0:val="2"/>
        <ns0:spacing ns0:before="320" ns0:after="120" ns0:line="288" ns0:lineRule="auto"/>
        <ns0:ind ns0:left="0"/>
        <ns0:jc ns0:val="left"/>
        <ns0:outlineLvl ns0:val="1"/>
      </ns0:pPr>
      <ns0:bookmarkStart ns0:name="heading_0" ns0:id="0"/>
      <ns0:r>
        <ns0:rPr>
          <ns0:rFonts ns0:eastAsia="等线" ns0:ascii="Arial" ns0:cs="Arial" ns0:hAnsi="Arial"/>
          <ns0:b ns0:val="true"/>
          <ns0:sz ns0:val="32"/>
        </ns0:rPr>
        <ns0:t>Introduction</ns0:t>
      </ns0:r>
      <ns0:bookmarkEnd ns0:id="0"/>
    </ns0:p>
    <ns0:p>
      <ns0:pPr>
        <ns0:spacing ns0:before="120" ns0:after="120" ns0:line="288" ns0:lineRule="auto"/>
        <ns0:ind ns0:left="0"/>
        <ns0:jc ns0:val="left"/>
      </ns0:pPr>
      <ns0:r>
        <ns0:rPr>
          <ns0:rFonts ns0:eastAsia="等线" ns0:ascii="Arial" ns0:cs="Arial" ns0:hAnsi="Arial"/>
          <ns0:sz ns0:val="22"/>
        </ns0:rPr>
        <ns0:t>The division of examples (Instance Security) is a more sophisticated task in computer vision than object detection. It not only locates each instance of an object in the image using a boundary frame, but also produces an accurate pixel-level mask (Mask) for each example, distinguishing the specific contour and shape of the object. In short, the breakdown of the examples answers the question of “what”, “where” and “what is the specific contours”.</ns0:t>
      </ns0:r>
    </ns0:p>
    <ns0:p>
      <ns0:pPr>
        <ns0:spacing ns0:before="120" ns0:after="120" ns0:line="288" ns0:lineRule="auto"/>
        <ns0:ind ns0:left="0"/>
        <ns0:jc ns0:val="left"/>
      </ns0:pPr>
      <ns0:r>
        <ns0:rPr>
          <ns0:rFonts ns0:eastAsia="等线" ns0:ascii="Arial" ns0:cs="Arial" ns0:hAnsi="Arial"/>
          <ns0:sz ns0:val="22"/>
        </ns0:rPr>
        <ns0:t>This paper will use the Python script to show how the case split function can be achieved through the ultralytics framework.</ns0:t>
      </ns0:r>
    </ns0:p>
    <ns0:tbl>
      <ns0:tblPr>
        <ns0:tblW ns0:w="0" ns0:type="auto"/>
        <ns0:tblInd ns0:w="0" ns0:type="dxa"/>
        <ns0:tblBorders>
          <ns0:top ns0:val="single" ns0:color="7099F7"/>
          <ns0:left ns0:val="single" ns0:color="7099F7"/>
          <ns0:bottom ns0:val="single" ns0:color="7099F7"/>
          <ns0:right ns0:val="single" ns0:color="7099F7"/>
          <ns0:insideH ns0:val="single" ns0:color="7099F7"/>
          <ns0:insideV ns0:val="single" ns0:color="7099F7"/>
        </ns0:tblBorders>
        <ns0:tblLayout ns0:type="fixed"/>
      </ns0:tblPr>
      <ns0:tblGrid>
        <ns0:gridCol ns0:w="8280"/>
      </ns0:tblGrid>
      <ns0:tr>
        <ns0:tc>
          <ns0:tcPr>
            <ns0:tcW ns0:w="8280" ns0:type="dxa"/>
            <ns0:tcMar>
              <ns0:top ns0:type="dxa" ns0:w="60"/>
              <ns0:left ns0:type="dxa" ns0:w="120"/>
              <ns0:bottom ns0:type="dxa" ns0:w="30"/>
              <ns0:right ns0:type="dxa" ns0:w="120"/>
            </ns0:tcMar>
          </ns0:tcPr>
          <ns0:p>
            <ns0:pPr>
              <ns0:spacing ns0:before="120" ns0:after="120" ns0:line="288" ns0:lineRule="auto"/>
              <ns0:ind ns0:left="0"/>
              <ns0:jc ns0:val="left"/>
            </ns0:pPr>
          </ns0:p>
          <ns0:p>
            <ns0:pPr>
              <ns0:spacing ns0:before="120" ns0:after="120" ns0:line="288" ns0:lineRule="auto"/>
              <ns0:ind ns0:left="0"/>
              <ns0:jc ns0:val="left"/>
            </ns0:pPr>
            <ns0:r>
              <ns0:rPr>
                <ns0:rFonts ns0:eastAsia="等线" ns0:ascii="Arial" ns0:cs="Arial" ns0:hAnsi="Arial"/>
                <ns0:sz ns0:val="22"/>
              </ns0:rPr>
              <ns0:t>Synchronous from document: https://my.feishu.cn/docx/DkGkduiKrofPxaxNgYdcfnoYnyc#AjOYdR3W8sEJvIbs5CHcbogznmD</ns0:t>
            </ns0:r>
            <ns0:hyperlink ns1:id="rId4">
              <ns0:r>
                <ns0:rPr>
                  <ns0:rFonts ns0:eastAsia="等线" ns0:ascii="Arial" ns0:cs="Arial" ns0:hAnsi="Arial"/>
                  <ns0:color ns0:val="3370ff"/>
                  <ns0:sz ns0:val="22"/>
                </ns0:rPr>
                <ns0:t>https://my.feishu.cn/docx/DkGkduiKrofPxaxNgYdcfnoYnyc#AjOYdR3W8sEJvIbs5CHcbogznmD</ns0:t>
              </ns0:r>
            </ns0:hyperlink>
          </ns0:p>
        </ns0:tc>
      </ns0:tr>
    </ns0:tbl>
    <ns0:p>
      <ns0:pPr>
        <ns0:pStyle ns0:val="2"/>
        <ns0:spacing ns0:before="320" ns0:after="120" ns0:line="288" ns0:lineRule="auto"/>
        <ns0:ind ns0:left="0"/>
        <ns0:jc ns0:val="left"/>
        <ns0:outlineLvl ns0:val="1"/>
      </ns0:pPr>
      <ns0:bookmarkStart ns0:name="heading_1" ns0:id="1"/>
      <ns0:r>
        <ns0:rPr>
          <ns0:rFonts ns0:eastAsia="等线" ns0:ascii="Arial" ns0:cs="Arial" ns0:hAnsi="Arial"/>
          <ns0:b ns0:val="true"/>
          <ns0:sz ns0:val="32"/>
        </ns0:rPr>
        <ns0:t>Effect Presentation</ns0:t>
      </ns0:r>
      <ns0:bookmarkEnd ns0:id="1"/>
    </ns0:p>
    <ns0:p>
      <ns0:pPr>
        <ns0:spacing ns0:before="120" ns0:after="120" ns0:line="288" ns0:lineRule="auto"/>
        <ns0:ind ns0:left="0"/>
        <ns0:jc ns0:val="left"/>
      </ns0:pPr>
      <ns0:r>
        <ns0:rPr>
          <ns0:rFonts ns0:eastAsia="等线" ns0:ascii="Arial" ns0:cs="Arial" ns0:hAnsi="Arial"/>
          <ns0:sz ns0:val="22"/>
        </ns0:rPr>
        <ns0:t>If you buy a Jetson device from Seeed Studio, the source code used for the cost text is already available on the system. Opens the terminal window of the Jetson device and performs the following command to see the effect of partitioning the instance:</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source /opt/seeed/development_guide/envs/.yolo/bin/activate</ns0:t>
              <ns0:br/>
              <ns0:t>cd /opt/seeed/development_guide/07_cv_advanced/yolo</ns0:t>
              <ns0:br/>
            </ns0:r>
            <ns0:r>
              <ns0:rPr>
                <ns0:rFonts ns0:eastAsia="Consolas" ns0:ascii="Consolas" ns0:cs="Consolas" ns0:hAnsi="Consolas"/>
                <ns0:sz ns0:val="22"/>
              </ns0:rPr>
              <ns0:t>python 04_instance_segmentation.py</ns0:t>
            </ns0:r>
          </ns0:p>
        </ns0:tc>
      </ns0:tr>
    </ns0:tbl>
    <ns0:p/>
    <ns0:tbl>
      <ns0:tblPr>
        <ns0:tblW ns0:w="0" ns0:type="auto"/>
        <ns0:tblInd ns0:w="0" ns0:type="dxa"/>
        <ns0:tblBorders>
          <ns0:top ns0:val="single" ns0:color="fed4a4"/>
          <ns0:left ns0:val="single" ns0:color="fed4a4"/>
          <ns0:bottom ns0:val="single" ns0:color="fed4a4"/>
          <ns0:right ns0:val="single" ns0:color="fed4a4"/>
          <ns0:insideH ns0:val="single" ns0:color="fed4a4"/>
          <ns0:insideV ns0:val="single" ns0:color="fed4a4"/>
        </ns0:tblBorders>
        <ns0:tblLayout ns0:type="fixed"/>
      </ns0:tblPr>
      <ns0:tblGrid>
        <ns0:gridCol ns0:w="8280"/>
      </ns0:tblGrid>
      <ns0:tr>
        <ns0:tc>
          <ns0:tcPr>
            <ns0:tcW ns0:w="8280" ns0:type="dxa"/>
            <ns0:shd ns0:color="auto" ns0:val="clear" ns0:fill="fff5eb"/>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The corresponding python interpreter environment needs to be activated before running scripts if you have previously used uv configuration operating environments.</ns0:t>
            </ns0:r>
          </ns0:p>
        </ns0:tc>
      </ns0:tr>
    </ns0:tbl>
    <ns0:p>
      <ns0:pPr>
        <ns0:spacing ns0:before="120" ns0:after="120" ns0:line="288" ns0:lineRule="auto"/>
        <ns0:ind ns0:left="0"/>
        <ns0:jc ns0:val="center"/>
      </ns0:pPr>
      <ns0:r>
        <ns0:drawing>
          <ns2:inline distT="0" distR="0" distB="0" distL="0">
            <ns2:extent cx="5257800" cy="3076575"/>
            <ns2:docPr id="0" name="Drawing 0" descr=""/>
            <ns3:graphic>
              <ns3:graphicData uri="http://schemas.openxmlformats.org/drawingml/2006/picture">
                <ns4:pic>
                  <ns4:nvPicPr>
                    <ns4:cNvPr id="0" name="Picture 0" descr=""/>
                    <ns4:cNvPicPr>
                      <ns3:picLocks noChangeAspect="true"/>
                    </ns4:cNvPicPr>
                  </ns4:nvPicPr>
                  <ns4:blipFill>
                    <ns3:blip ns1:embed="rId5"/>
                    <ns3:stretch>
                      <ns3:fillRect/>
                    </ns3:stretch>
                  </ns4:blipFill>
                  <ns4:spPr>
                    <ns3:xfrm>
                      <ns3:off x="0" y="0"/>
                      <ns3:ext cx="5257800" cy="3076575"/>
                    </ns3:xfrm>
                    <ns3:prstGeom prst="rect">
                      <ns3:avLst/>
                    </ns3:prstGeom>
                  </ns4:spPr>
                </ns4:pic>
              </ns3:graphicData>
            </ns3:graphic>
          </ns2:inline>
        </ns0:drawing>
      </ns0:r>
    </ns0:p>
    <ns0:p>
      <ns0:pPr>
        <ns0:pStyle ns0:val="2"/>
        <ns0:spacing ns0:before="320" ns0:after="120" ns0:line="288" ns0:lineRule="auto"/>
        <ns0:ind ns0:left="0"/>
        <ns0:jc ns0:val="left"/>
        <ns0:outlineLvl ns0:val="1"/>
      </ns0:pPr>
      <ns0:bookmarkStart ns0:name="heading_2" ns0:id="2"/>
      <ns0:r>
        <ns0:rPr>
          <ns0:rFonts ns0:eastAsia="等线" ns0:ascii="Arial" ns0:cs="Arial" ns0:hAnsi="Arial"/>
          <ns0:b ns0:val="true"/>
          <ns0:sz ns0:val="32"/>
        </ns0:rPr>
        <ns0:t>Code Interpretation</ns0:t>
      </ns0:r>
      <ns0:bookmarkEnd ns0:id="2"/>
    </ns0:p>
    <ns0:p>
      <ns0:pPr>
        <ns0:spacing ns0:before="120" ns0:after="120" ns0:line="288" ns0:lineRule="auto"/>
        <ns0:ind ns0:left="0"/>
        <ns0:jc ns0:val="left"/>
      </ns0:pPr>
      <ns0:r>
        <ns0:rPr>
          <ns0:rFonts ns0:eastAsia="等线" ns0:ascii="Arial" ns0:cs="Arial" ns0:hAnsi="Arial"/>
          <ns0:sz ns0:val="22"/>
        </ns0:rPr>
        <ns0:t>The following code is based on the Ultralytics YOLO framework to divide the case in real time by adding detailed comments to help understand the process.</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t>Python</ns0:t>
              <ns0:br/>
            </ns0:r>
            <ns0:r>
              <ns0:rPr>
                <ns0:rFonts ns0:eastAsia="Consolas" ns0:ascii="Consolas" ns0:cs="Consolas" ns0:hAnsi="Consolas"/>
                <ns0:color ns0:val="646a73"/>
                <ns0:sz ns0:val="22"/>
              </ns0:rPr>
              <ns0:t>04_instance_segmentation.py</ns0:t>
              <ns0:br/>
            </ns0:r>
            <ns0:r>
              <ns0:rPr>
                <ns0:rFonts ns0:eastAsia="Consolas" ns0:ascii="Consolas" ns0:cs="Consolas" ns0:hAnsi="Consolas"/>
                <ns0:sz ns0:val="22"/>
              </ns0:rPr>
              <ns0:t># Import the OpenCV library for video capture and image display</ns0:t>
              <ns0:br/>
              <ns0:t>import cv2</ns0:t>
              <ns0:br/>
              <ns0:t>#Import the Ultralytics YOLO library for loading models and performing instance segmentation</ns0:t>
              <ns0:br/>
              <ns0:t>from ultralytics import YOLO</ns0:t>
              <ns0:br/>
              <ns0:br/>
              <ns0:t># 1. Load the pre-trained YOLO instance segmentation model</ns0:t>
              <ns0:br/>
              <ns0:t># Note: The model file suffix is ​​'-seg', indicating that this is a model specially used for segmentation.</ns0:t>
              <ns0:br/>
              <ns0:t># 'yolo11n-seg.pt' is a nano-level segmentation model suitable for real-time operation on edge devices.</ns0:t>
              <ns0:br/>
              <ns0:t># Can be replaced with: based on accuracy and speed requirements:</ns0:t>
              <ns0:br/>
              <ns0:t># 'yolo11s-seg.pt' (small), 'yolo11m-seg.pt' (medium), 'yolo11l-seg.pt' (large), 'yolo11x-seg.pt' (extra large)</ns0:t>
              <ns0:br/>
              <ns0:t>model = YOLO('yolo11n-seg.pt')</ns0:t>
              <ns0:br/>
              <ns0:br/>
              <ns0:t># 2. Initialize video capture device</ns0:t>
              <ns0:br/>
              <ns0:t># Parameter 0 represents the system default camera. Can be replaced with the video file path (such as 'video.mp4') for file analysis.</ns0:t>
              <ns0:br/>
              <ns0:t>cap = cv2.VideoCapture(0)</ns0:t>
              <ns0:br/>
              <ns0:br/>
              <ns0:t>if not cap.isOpened():</ns0:t>
              <ns0:br/>
              <ns0:t xml:space="preserve">    print("Error: Unable to open camera")</ns0:t>
              <ns0:br/>
              <ns0:t xml:space="preserve">    exit()</ns0:t>
              <ns0:br/>
              <ns0:br/>
              <ns0:t>print("Start real-time instance splitting... (press 'q' key to exit)")</ns0:t>
              <ns0:br/>
              <ns0:br/>
              <ns0:t># 3. Enter the main loop and continue processing the video stream</ns0:t>
              <ns0:br/>
              <ns0:t>while True:</ns0:t>
              <ns0:br/>
              <ns0:t xml:space="preserve">    # Read a frame from the camera</ns0:t>
              <ns0:br/>
              <ns0:t xml:space="preserve">    success, frame = cap.read()</ns0:t>
              <ns0:br/>
              <ns0:t xml:space="preserve">    if not success:</ns0:t>
              <ns0:br/>
              <ns0:t xml:space="preserve">        print("Error: Unable to read frame from camera")</ns0:t>
              <ns0:br/>
              <ns0:t xml:space="preserve">        break</ns0:t>
              <ns0:br/>
              <ns0:br/>
              <ns0:t xml:space="preserve">    # 4. Use the YOLO segmentation model to reason about the current frame</ns0:t>
              <ns0:br/>
              <ns0:t xml:space="preserve">    # `verbose=False` Turn off lengthy logging inside the model and keep console output concise.</ns0:t>
              <ns0:br/>
              <ns0:t xml:space="preserve">    # The response `results` is a list containing all results of detection and segmentation.</ns0:t>
              <ns0:br/>
              <ns0:t xml:space="preserve">    results = model(frame, verbose=False)</ns0:t>
              <ns0:br/>
              <ns0:br/>
              <ns0:t xml:space="preserve">    # 5. Visualize results</ns0:t>
              <ns0:br/>
              <ns0:t xml:space="preserve">    # `results[0].plot()` method automatically completes all vision work:</ns0:t>
              <ns0:br/>
              <ns0:t xml:space="preserve">    # a) Draw the **bounding box** of each object instance.</ns0:t>
              <ns0:br/>
              <ns0:t xml:space="preserve">    # b) Display the **category label** and **confidence** above the bounding box.</ns0:t>
              <ns0:br/>
              <ns0:t xml:space="preserve">    # c) Overlay the exact outline area of ​​each object instance with a semi-transparent colored **mask**.</ns0:t>
              <ns0:br/>
              <ns0:t xml:space="preserve">    # The masks of different instances have different colors and are easy to distinguish.</ns0:t>
              <ns0:br/>
              <ns0:t xml:space="preserve">    annotated_frame = results[0].plot()</ns0:t>
              <ns0:br/>
              <ns0:br/>
              <ns0:t xml:space="preserve">    # 6. (Optional) Access the original segmentation result data for customized processing</ns0:t>
              <ns0:br/>
              <ns0:t xml:space="preserve">    # If you need to perform more complex operations on mask, bounding box and other data, you can access it as follows:</ns0:t>
              <ns0:br/>
              <ns0:t xml:space="preserve">    # result = results[0] # Get the first result object</ns0:t>
              <ns0:br/>
              <ns0:t xml:space="preserve">    # boxes = result.boxes # Bounding box data (xyxy, conf, cls)</ns0:t>
              <ns0:br/>
              <ns0:t xml:space="preserve">    # masks = result.masks # Split mask data</ns0:t>
              <ns0:br/>
              <ns0:t xml:space="preserve">    # class_ids = result.boxes.cls # Category ID</ns0:t>
              <ns0:br/>
              <ns0:t xml:space="preserve">    # For example, you can calculate the pixel area of ​​a certain type of object, or filter the results based on custom rules.</ns0:t>
              <ns0:br/>
              <ns0:br/>
              <ns0:t xml:space="preserve">    # 7. Display the processed frame</ns0:t>
              <ns0:br/>
              <ns0:t xml:space="preserve">    cv2.imshow('YOLO Instance Segmentation', annotated_frame)</ns0:t>
              <ns0:br/>
              <ns0:br/>
              <ns0:t xml:space="preserve">    # 8. Monitor keyboard input and press 'q' to exit the loop</ns0:t>
              <ns0:br/>
              <ns0:t xml:space="preserve">    if cv2.waitKey(1) &amp; 0xFF == ord('q'):</ns0:t>
              <ns0:br/>
              <ns0:t xml:space="preserve">        break</ns0:t>
              <ns0:br/>
              <ns0:br/>
              <ns0:t># 9. Release resources and clean up the window</ns0:t>
              <ns0:br/>
              <ns0:t>cap.release()</ns0:t>
              <ns0:br/>
              <ns0:t>cv2.destroyAllWindows()</ns0:t>
              <ns0:br/>
              <ns0:br/>
            </ns0:r>
            <ns0:r>
              <ns0:rPr>
                <ns0:rFonts ns0:eastAsia="Consolas" ns0:ascii="Consolas" ns0:cs="Consolas" ns0:hAnsi="Consolas"/>
                <ns0:sz ns0:val="22"/>
              </ns0:rPr>
              <ns0:t>print("Instance split ends")</ns0:t>
            </ns0:r>
          </ns0:p>
        </ns0:tc>
      </ns0:tr>
    </ns0:tbl>
    <ns0:p>
      <ns0:pPr>
        <ns0:pStyle ns0:val="2"/>
        <ns0:spacing ns0:before="320" ns0:after="120" ns0:line="288" ns0:lineRule="auto"/>
        <ns0:ind ns0:left="0"/>
        <ns0:jc ns0:val="left"/>
        <ns0:outlineLvl ns0:val="1"/>
      </ns0:pPr>
      <ns0:bookmarkStart ns0:name="heading_3" ns0:id="3"/>
      <ns0:r>
        <ns0:rPr>
          <ns0:rFonts ns0:eastAsia="等线" ns0:ascii="Arial" ns0:cs="Arial" ns0:hAnsi="Arial"/>
          <ns0:b ns0:val="true"/>
          <ns0:sz ns0:val="32"/>
        </ns0:rPr>
        <ns0:t>References</ns0:t>
      </ns0:r>
      <ns0:bookmarkEnd ns0:id="3"/>
    </ns0:p>
    <ns0:p>
      <ns0:pPr>
        <ns0:numPr>
          <ns0:numId ns0:val="1"/>
        </ns0:numPr>
        <ns0:spacing ns0:before="120" ns0:after="120" ns0:line="288" ns0:lineRule="auto"/>
        <ns0:ind ns0:left="0"/>
        <ns0:jc ns0:val="left"/>
      </ns0:pPr>
      <ns0:r>
        <ns0:rPr>
          <ns0:rFonts ns0:eastAsia="等线" ns0:ascii="Arial" ns0:cs="Arial" ns0:hAnsi="Arial"/>
          <ns0:sz ns0:val="22"/>
        </ns0:rPr>
        <ns0:t>Ultralytics Yolo instance split document: https://docs.ultralytics.com/tasks/segment/</ns0:t>
      </ns0:r>
      <ns0:hyperlink ns1:id="rId7">
        <ns0:r>
          <ns0:rPr>
            <ns0:rFonts ns0:eastAsia="等线" ns0:ascii="Arial" ns0:cs="Arial" ns0:hAnsi="Arial"/>
            <ns0:color ns0:val="3370ff"/>
            <ns0:sz ns0:val="22"/>
          </ns0:rPr>
          <ns0:t>https://docs.ultralytics.com/tasks/segment/</ns0:t>
        </ns0:r>
      </ns0:hyperlink>
    </ns0:p>
    <ns0:p>
      <ns0:pPr>
        <ns0:numPr>
          <ns0:numId ns0:val="2"/>
        </ns0:numPr>
        <ns0:spacing ns0:before="120" ns0:after="120" ns0:line="288" ns0:lineRule="auto"/>
        <ns0:ind ns0:left="0"/>
        <ns0:jc ns0:val="left"/>
      </ns0:pPr>
      <ns0:r>
        <ns0:rPr>
          <ns0:rFonts ns0:eastAsia="等线" ns0:ascii="Arial" ns0:cs="Arial" ns0:hAnsi="Arial"/>
          <ns0:sz ns0:val="22"/>
        </ns0:rPr>
        <ns0:t>OpenCV image processing tutorial: https://docs.opencv.org/</ns0:t>
      </ns0:r>
      <ns0:hyperlink ns1:id="rId8">
        <ns0:r>
          <ns0:rPr>
            <ns0:rFonts ns0:eastAsia="等线" ns0:ascii="Arial" ns0:cs="Arial" ns0:hAnsi="Arial"/>
            <ns0:color ns0:val="3370ff"/>
            <ns0:sz ns0:val="22"/>
          </ns0:rPr>
          <ns0:t>https://docs.opencv.org/</ns0:t>
        </ns0:r>
      </ns0:hyperlink>
    </ns0:p>
    <ns0:p>
      <ns0:pPr>
        <ns0:spacing ns0:before="120" ns0:after="120" ns0:line="288" ns0:lineRule="auto"/>
        <ns0:ind ns0:left="0"/>
        <ns0:jc ns0:val="left"/>
      </ns0:pPr>
    </ns0:p>
    <ns0:sectPr>
      <ns0:footerReference ns0:type="default" ns1:id="rId3"/>
      <ns0:headerReference ns0:type="default" ns1:id="rId9"/>
      <ns0:pgSz ns0:orient="portrait" ns0:h="16840" ns0:w="11905"/>
    </ns0:sectPr>
  </ns0:body>
</ns0:document>
</file>

<file path=word/footer1.xml><?xml version="1.0" encoding="utf-8"?>
<w:ftr xmlns:w="http://schemas.openxmlformats.org/wordprocessingml/2006/main">
  <w:p/>
</w:ftr>
</file>

<file path=word/header1.xml><?xml version="1.0" encoding="utf-8"?>
<w:hdr xmlns:w="http://schemas.openxmlformats.org/wordprocessingml/2006/main">
  <w:p/>
</w:hdr>
</file>

<file path=word/numbering.xml><?xml version="1.0" encoding="utf-8"?>
<w:numbering xmlns:w="http://schemas.openxmlformats.org/wordprocessingml/2006/main">
  <w:abstractNum w:abstractNumId="735767">
    <w:lvl>
      <w:numFmt w:val="bullet"/>
      <w:suff w:val="tab"/>
      <w:lvlText w:val="•"/>
      <w:rPr>
        <w:color w:val="3370ff"/>
      </w:rPr>
    </w:lvl>
  </w:abstractNum>
  <w:abstractNum w:abstractNumId="735768">
    <w:lvl>
      <w:numFmt w:val="bullet"/>
      <w:suff w:val="tab"/>
      <w:lvlText w:val="•"/>
      <w:rPr>
        <w:color w:val="3370ff"/>
      </w:rPr>
    </w:lvl>
  </w:abstractNum>
  <w:num w:numId="1">
    <w:abstractNumId w:val="735767"/>
  </w:num>
  <w:num w:numId="2">
    <w:abstractNumId w:val="735768"/>
  </w:num>
</w:numbering>
</file>

<file path=word/settings.xml><?xml version="1.0" encoding="utf-8"?>
<w:settings xmlns:w="http://schemas.openxmlformats.org/wordprocessingml/2006/main"/>
</file>

<file path=word/styles.xml><?xml version="1.0" encoding="utf-8"?>
<w:style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oter" Target="footer1.xml"/><Relationship Id="rId4" Type="http://schemas.openxmlformats.org/officeDocument/2006/relationships/hyperlink" Target="https://my.feishu.cn/docx/DkGkduiKrofPxaxNgYdcfnoYnyc#AjOYdR3W8sEJvIbs5CHcbogznmD" TargetMode="External"/><Relationship Id="rId5" Type="http://schemas.openxmlformats.org/officeDocument/2006/relationships/image" Target="media/image1.png"/><Relationship Id="rId6" Type="http://schemas.openxmlformats.org/officeDocument/2006/relationships/numbering" Target="numbering.xml"/><Relationship Id="rId7" Type="http://schemas.openxmlformats.org/officeDocument/2006/relationships/hyperlink" Target="https://docs.ultralytics.com/tasks/segment/" TargetMode="External"/><Relationship Id="rId8" Type="http://schemas.openxmlformats.org/officeDocument/2006/relationships/hyperlink" Target="https://docs.opencv.org/" TargetMode="External"/><Relationship Id="rId9" Type="http://schemas.openxmlformats.org/officeDocument/2006/relationships/header" Target="header1.xml"/></Relationships>
</file>

<file path=docProps/app.xml><?xml version="1.0" encoding="utf-8"?>
<Properties xmlns="http://schemas.openxmlformats.org/officeDocument/2006/extended-properties">
  <Application>Apache POI</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2026-03-31T03:42:06Z</dcterms:created>
  <dc:creator>Apache POI</dc:creator>
</cp:coreProperties>
</file>